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4" w:rsidRDefault="000B57E4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ад-общ кон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д-общ кон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3"/>
        <w:tblW w:w="10269" w:type="dxa"/>
        <w:tblLook w:val="04A0" w:firstRow="1" w:lastRow="0" w:firstColumn="1" w:lastColumn="0" w:noHBand="0" w:noVBand="1"/>
      </w:tblPr>
      <w:tblGrid>
        <w:gridCol w:w="3317"/>
        <w:gridCol w:w="3643"/>
        <w:gridCol w:w="3309"/>
      </w:tblGrid>
      <w:tr w:rsidR="003468F8" w:rsidRPr="00A6354D" w:rsidTr="00181847">
        <w:trPr>
          <w:trHeight w:val="1368"/>
        </w:trPr>
        <w:tc>
          <w:tcPr>
            <w:tcW w:w="3317" w:type="dxa"/>
          </w:tcPr>
          <w:p w:rsidR="003468F8" w:rsidRDefault="003468F8" w:rsidP="001818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6354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ПРИНЯТО:</w:t>
            </w: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468F8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На Общем собрании </w:t>
            </w:r>
          </w:p>
          <w:p w:rsidR="003468F8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>работников</w:t>
            </w:r>
          </w:p>
          <w:p w:rsidR="003468F8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lang w:eastAsia="ru-RU"/>
              </w:rPr>
              <w:t>____</w:t>
            </w:r>
          </w:p>
          <w:p w:rsidR="003468F8" w:rsidRPr="00A6354D" w:rsidRDefault="003468F8" w:rsidP="00181847">
            <w:pPr>
              <w:pStyle w:val="a3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>от «</w:t>
            </w:r>
            <w:r>
              <w:rPr>
                <w:rFonts w:ascii="Times New Roman" w:hAnsi="Times New Roman" w:cs="Times New Roman"/>
                <w:lang w:eastAsia="ru-RU"/>
              </w:rPr>
              <w:t>___</w:t>
            </w:r>
            <w:r w:rsidRPr="00A6354D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lang w:eastAsia="ru-RU"/>
              </w:rPr>
              <w:t>___________</w:t>
            </w:r>
            <w:r w:rsidRPr="00A6354D">
              <w:rPr>
                <w:rFonts w:ascii="Times New Roman" w:hAnsi="Times New Roman" w:cs="Times New Roman"/>
                <w:lang w:eastAsia="ru-RU"/>
              </w:rPr>
              <w:t xml:space="preserve"> 2023 г.</w:t>
            </w:r>
          </w:p>
        </w:tc>
        <w:tc>
          <w:tcPr>
            <w:tcW w:w="3643" w:type="dxa"/>
          </w:tcPr>
          <w:p w:rsidR="003468F8" w:rsidRDefault="003468F8" w:rsidP="00181847">
            <w:pPr>
              <w:pStyle w:val="a3"/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  <w:t>СОГЛАСОВАНО:</w:t>
            </w:r>
          </w:p>
          <w:p w:rsidR="003468F8" w:rsidRPr="00A6354D" w:rsidRDefault="003468F8" w:rsidP="00181847">
            <w:pPr>
              <w:pStyle w:val="a3"/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</w:pPr>
          </w:p>
          <w:p w:rsidR="003468F8" w:rsidRPr="00A6354D" w:rsidRDefault="003468F8" w:rsidP="00181847">
            <w:pPr>
              <w:pStyle w:val="a3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Председатель ППО</w:t>
            </w:r>
          </w:p>
          <w:p w:rsidR="003468F8" w:rsidRDefault="003468F8" w:rsidP="00181847">
            <w:pPr>
              <w:pStyle w:val="a3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</w:p>
          <w:p w:rsidR="003468F8" w:rsidRPr="00A6354D" w:rsidRDefault="003468F8" w:rsidP="00181847">
            <w:pPr>
              <w:pStyle w:val="a3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___________ </w:t>
            </w:r>
          </w:p>
          <w:p w:rsidR="003468F8" w:rsidRPr="00A6354D" w:rsidRDefault="003468F8" w:rsidP="00181847">
            <w:pPr>
              <w:pStyle w:val="a3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___</w:t>
            </w: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_____________</w:t>
            </w:r>
            <w:r w:rsidRPr="00A6354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 2023 г.</w:t>
            </w:r>
          </w:p>
        </w:tc>
        <w:tc>
          <w:tcPr>
            <w:tcW w:w="3309" w:type="dxa"/>
          </w:tcPr>
          <w:p w:rsidR="003468F8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b/>
                <w:lang w:eastAsia="ru-RU"/>
              </w:rPr>
              <w:t>УТВЕРЖД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АЮ</w:t>
            </w:r>
            <w:r w:rsidRPr="00A6354D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Заведующий МБДОУ </w:t>
            </w: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_______________ </w:t>
            </w: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lang w:eastAsia="ru-RU"/>
              </w:rPr>
              <w:t>_______</w:t>
            </w:r>
          </w:p>
          <w:p w:rsidR="003468F8" w:rsidRPr="00A6354D" w:rsidRDefault="003468F8" w:rsidP="001818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354D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lang w:eastAsia="ru-RU"/>
              </w:rPr>
              <w:t>«___» __________</w:t>
            </w:r>
            <w:r w:rsidRPr="00A6354D">
              <w:rPr>
                <w:rFonts w:ascii="Times New Roman" w:hAnsi="Times New Roman" w:cs="Times New Roman"/>
                <w:lang w:eastAsia="ru-RU"/>
              </w:rPr>
              <w:t>2023 г.</w:t>
            </w:r>
          </w:p>
        </w:tc>
      </w:tr>
    </w:tbl>
    <w:p w:rsidR="002377B9" w:rsidRPr="002377B9" w:rsidRDefault="002377B9" w:rsidP="002377B9"/>
    <w:p w:rsidR="002377B9" w:rsidRPr="002377B9" w:rsidRDefault="002377B9" w:rsidP="00613F2D">
      <w:pPr>
        <w:pStyle w:val="2"/>
        <w:spacing w:line="276" w:lineRule="auto"/>
        <w:jc w:val="center"/>
      </w:pPr>
      <w:r w:rsidRPr="002377B9">
        <w:tab/>
      </w:r>
      <w:r w:rsidRPr="002377B9">
        <w:rPr>
          <w:sz w:val="24"/>
          <w:szCs w:val="24"/>
        </w:rPr>
        <w:t>ПОЛОЖЕНИЕ</w:t>
      </w:r>
    </w:p>
    <w:p w:rsidR="002377B9" w:rsidRDefault="002377B9" w:rsidP="00613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B9">
        <w:rPr>
          <w:rFonts w:ascii="Times New Roman" w:hAnsi="Times New Roman" w:cs="Times New Roman"/>
          <w:b/>
          <w:sz w:val="24"/>
          <w:szCs w:val="24"/>
        </w:rPr>
        <w:t xml:space="preserve">О АДМИНИСТРАТИВНО-ОБЩЕСТВЕННОМ КОНТРОЛЕ </w:t>
      </w:r>
    </w:p>
    <w:p w:rsidR="002377B9" w:rsidRPr="002377B9" w:rsidRDefault="002377B9" w:rsidP="00613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B9">
        <w:rPr>
          <w:rFonts w:ascii="Times New Roman" w:hAnsi="Times New Roman" w:cs="Times New Roman"/>
          <w:b/>
          <w:sz w:val="24"/>
          <w:szCs w:val="24"/>
        </w:rPr>
        <w:t xml:space="preserve">ПО ОХРАНЕ ТРУДА В </w:t>
      </w:r>
      <w:r w:rsidR="00FE3FB6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ДОШКОЛЬНОМ ОБРАЗОВАТЕЛЬНОМ УЧРЕЖДЕНИИ ДЕТСКИЙ САД «СОЛНЫШКО» СОЛТОНСКОГО РАЙОНА АЛТАЙСКОГО КРАЯ 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Pr="0023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об административно-общественном трехступенчатом контроле по охране труда в </w:t>
      </w:r>
      <w:r w:rsidR="00346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бюджетном дошкольном образовательном учреждении детский сад «Солнышко» (далее –ДОУ) 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основе Примерного положения о системе управления охраной труда, утвержденного Приказом Минтруда и социальной защиты Российской Федерации №776н от 29 октября 2021 года, в соответствии с Приказом Минтруда и социальной защиты Российской Федерации №37 от 31 января 2022 года «Об утверждении Рекомендаций по структуре службы охраны труда в организации и по численности работников службы охраны труда», Федеральным законом № 273-ФЗ «Об образовании в Российской Федерации» в редакции от 5 декабря 2022 года, а также Уставом и Правилами внутреннего трудового распорядка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</w:t>
      </w:r>
      <w:r w:rsidRPr="002377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об административно-общественном контроле по охране труда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составлено, основываясь на принципах коллегиальности управления ДОУ, а также в целях осуществления контроля обеспечения безопасности жизнедеятельности и охраны труда в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образовательном учреждении.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Административно-общественный контроль по охране труда является совместным контролем администрации ДОУ, выборного органа трудового коллектива и </w:t>
      </w:r>
      <w:r w:rsidR="00346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состоянием охраны труда, обеспечением безопасности жизнедеятельности. Система контроля является постоянно действующей, направленной на оздоровление условий труда, оперативное устранение нарушений требований охраны труда, ликвидацию предпосылок травматизма детей, родителей (законных представителей) и работников, обеспечение безопасности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образовательных отношений.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 административно-общественного контроля в ДОУ проводится трехступенчатый контроль состояния охраны труда в детском саду. Трехступенчатый контроль - основная форма контроля администрации ДОУ, профсоюзного комитета, комиссии по расследованию несчастных случаев (при необходимости) состояния условий и безопасности труда на рабочих местах, соблюдения всеми работниками детского сада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1.5.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Трехступенчатая система контроля ДОУ является составной частью четырехступенчатой системы контроля охраны труда </w:t>
      </w:r>
      <w:r w:rsidR="00346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</w:t>
      </w:r>
      <w:r w:rsidRPr="002377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 о трехступенчатом контроле по охране труда в ДОУ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всех работников детского сада. Данное Положение является локальным нормативным актом дошкольного образовательного учреждения.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Общественный контроль состояния охраны труда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Общественный контроль соблюдения прав и законных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дошкольного образовательного учреждения.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Основными направлениями общественного контроля являются:</w:t>
      </w:r>
    </w:p>
    <w:p w:rsidR="002377B9" w:rsidRPr="002377B9" w:rsidRDefault="002377B9" w:rsidP="002377B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заведующим законодательных и иных правовых актов по вопросам охраны труда; </w:t>
      </w:r>
    </w:p>
    <w:p w:rsidR="002377B9" w:rsidRPr="002377B9" w:rsidRDefault="002377B9" w:rsidP="002377B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условий и охраны труда на рабочих местах сотрудников дошкольного образовательного учреждения; </w:t>
      </w:r>
    </w:p>
    <w:p w:rsidR="002377B9" w:rsidRPr="002377B9" w:rsidRDefault="002377B9" w:rsidP="002377B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работниками детского сада их обязанностей по соблюдению норм и правил охраны труда. 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контроль состояния охраны труда в ДОУ осуществляется профсоюзным комитетом дошкольного образовательного учреждения. Осуществление общественного контроля за состоянием охраны труда обозначено в </w:t>
      </w:r>
      <w:hyperlink r:id="rId7" w:tgtFrame="_blank" w:history="1">
        <w:r w:rsidRPr="002377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Положении об организации работы по охране труда в ДОУ</w:t>
        </w:r>
      </w:hyperlink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Первая ступень контроля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ступень контроля осуществляется каждым работником ДОУ на своем рабочем месте: воспитатели, музыкальный руководитель, инструктор по физкультуре, педагог-психолог, учитель-логопед, делопроизводитель, завхоз, повар, кухонный рабочий, машинист по стирке и ремонту спецодежды, дворник, сторож и другие работники учреждения ежедневно до начала работы (занятия) проверяют рабочие места, исправно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оборудования и инструмента.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ступени контроля проверяется: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 по устранению нарушений, выявленных предыдущей проверкой;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 правильность организации охраны труда на рабочих местах, а также физическое состояние сотрудников, готовность их к работе, обеспечение спецодеждой, </w:t>
      </w:r>
      <w:proofErr w:type="spellStart"/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средствами индивидуальной защиты;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технологического оборудования;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проходов, аварийных выходов и свободный доступ к средствам защиты, первичным средства пожаротушения;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при выполнении работ, требований пожарной безопасности;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сотрудниками ДОУ правил электробезопасности при использовании технических средств обучения, компьютеров, оргтехники, звуковой аппаратуры, при работе с электрооборудованием;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складирования материалов;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исправность приточной и вытяжной вентиляции;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правил безопасности при работе с вредными и пожароопасными веществами и материалами;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рабочих местах сотрудников дошкольного образовательного учреждения введенных в действие инструкций по охране труда;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 порядок на рабочих местах; </w:t>
      </w:r>
    </w:p>
    <w:p w:rsidR="002377B9" w:rsidRPr="002377B9" w:rsidRDefault="002377B9" w:rsidP="002377B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освещенность рабочих мест. 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отклонений от правил и норм охраны труда, производственной санитарии, пожарной безопасности, электробезопасности, недостатки которые могут быть устранены сразу, устраняются немедленно, остальные записываются в журнал административно-общественного контроля.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грубого нарушения правил, норм, инструкций по охране труда, которые могут причинить ущерб здоровью воспитанников, их родителей или работников дошкольного образовательного учреждения или привести к аварии, работа приостанавливается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этого нарушения.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ведение и хранение Журнала административно-общественного контроля по охране труда (трехступенчатого контроля) заведующий хозяйством ДОУ (лицо, его заменяющее).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Вторая ступень контроля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ступень контроля осуществляют ответственный по охране труда в ДОУ, председатель профсоюзного комитета, уполномоченные (доверенные) лица по охране труда, которые 1 раз в месяц проводят проверку состояния охраны труда, пожарной безопасности, электробезопасности и производственной санитарии во всех помещениях детского сада, принимают меры к устранению выявленных недостатков.</w:t>
      </w:r>
    </w:p>
    <w:p w:rsid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проверки устанавливается заведующим дошкольным образовательным учреждением и включается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работы по охране труда.</w:t>
      </w:r>
    </w:p>
    <w:p w:rsidR="002377B9" w:rsidRP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</w:t>
      </w:r>
      <w:r w:rsidRP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втрой</w:t>
      </w:r>
      <w:proofErr w:type="spellEnd"/>
      <w:r w:rsidRP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контроля проверяются: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 первой ступени контроля;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результаты работы первой ступени контроля;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мероприятий, намеченных в результате ранее проведенных проверок второй и третьей ступеней контроля;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приказов заведующего детским садом по охране труда;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соответствующих мероприятий по предписаниям и указаниям органов надзора и контроля;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 по материалам расследования несчастных случаев;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графиков технического обслуживания и ремонтов оборудования, вентиляционных систем, установок и выполнение на рабочих местах сотрудников инструкций по охране труда;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уголков по охране труда в помещениях дошкольного образовательного учреждения;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защитных, сигнальных и противопожарных средств и устройств, контрольно-измерительных приборов;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и качество проведения обучения и инструктажа сотрудников ДОУ по безопасности труда;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обслуживающего персонала мылом и другими профилактическими средствами, выплаты ежемесячной доплаты за вредность;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санитарно-бытовых помещений и подсобных помещений дошкольной образовательной организации;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помещений складов ТМЦ и продуктов; </w:t>
      </w:r>
    </w:p>
    <w:p w:rsidR="002377B9" w:rsidRPr="002377B9" w:rsidRDefault="002377B9" w:rsidP="00613F2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установленного режима труда и отдыха, трудовой дисциплины. 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проверки записываются в журнал административно-общественного контроля ДОУ. Недостатки, устранение которых требует определенного времени и затрат, записывают в журнал административно-общественного контроля с указанием сроков выполнения, исполнителей и сообщают заведующему дошкольным образовательным учреждением.</w:t>
      </w:r>
    </w:p>
    <w:p w:rsidR="00613F2D" w:rsidRDefault="00613F2D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7B9" w:rsidRP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Третья ступень контроля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Третью ступень контроля осуществляют заведующий ДОУ совместно с председателем профсоюзного комитета, которые 1 раз в квартал изучают материалы 1 и 2 ступени административно-общественного контроля, на основании результатов анализа проводят проверку состояния охраны труда, обеспечения безопасности участн</w:t>
      </w:r>
      <w:r w:rsid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образовательных отношений.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F2D" w:rsidRP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ступени контроля необходимо проверить: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результаты работы первой и второй ступеней контроля;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мероприятий, намеченных в результате проведения третьей ступени контроля;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приказов и распоряжений вышестоящих органов контроля, постановлений и решений профсоюзных органов, предписаний и указаний органов надзора и контроля по вопросам охраны труда;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мероприятий, предусмотренных соглашением по охране труда и другими документами;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 по материалам расследования несчастных случаев в дошкольном образовательном учреждении и аварий;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внедрения стандартов безопасности труда и ход выполнения планов работ по их внедрению;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работников ДОУ спецодеждой, </w:t>
      </w:r>
      <w:proofErr w:type="spellStart"/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другими средствами защиты;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сотрудников дошкольного образовательного учреждения санитарно-бытовыми помещениями;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групповых комнат, спален, уголков по охране труда, плакатов, надписей, сигнальных цветов и знаков безопасности;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подготовленность персонала подразделений к работе в аварийных условиях; </w:t>
      </w:r>
    </w:p>
    <w:p w:rsidR="002377B9" w:rsidRPr="002377B9" w:rsidRDefault="002377B9" w:rsidP="00613F2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установленного режима труда и отдыха, трудовой дисциплины и другие вопросы первой и второй ступеней контроля. 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</w:t>
      </w:r>
      <w:r w:rsid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проверки оформляются актом.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ДОУ совместно с председателем профкома заслушивают на совместных заседаниях администрации и профсоюзного комитета лиц, ответственных за выполнение планов, приказов, предписаний, соглашения по охране руда, проводят анализ произошедших несчастных случаев.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5.5.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по результатам проверок лица, ответственного за работу по охране труда в ДОУ, материалы могут быть заслушаны на совещаниях при администрации в присутствии заведующего дошкольной образовательной организации.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проверки и обсуждения вопросов о состоянии охраны труда в детском саду выполняется запись в Журнал административно-общественного контроля по охране труда (трехступенчатого контроля) или издается приказ по дошкольному образовательному учреждению об устранении выявленных недостатков.</w:t>
      </w:r>
    </w:p>
    <w:p w:rsidR="00613F2D" w:rsidRDefault="00613F2D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7B9" w:rsidRP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Четвертая ступень контроля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Четвертую ступень контроля осуществляют специалисты </w:t>
      </w:r>
      <w:r w:rsidR="00346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по приемке готовности ДОУ к новому учебному году, вышестоящие органы управления образованием, органы надзора и контроля, которые выносят предписания для устранения выявленных нарушений.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четвертой ступени контроля проверяется готовность дошкольного образовательного учреждения к новому учебному году.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проверки оформляются паспортом готовности дошкольного образовательного учреждения к новому учебному году.</w:t>
      </w:r>
    </w:p>
    <w:p w:rsidR="00613F2D" w:rsidRDefault="00613F2D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7B9" w:rsidRP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проверки, пересмотра инструкций по охране труда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в ДОУ систематически, не реже одного раза в пять лет необходимо пересматривать на соответствие требованиям действующих государственных станда</w:t>
      </w:r>
      <w:r w:rsid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ртов, санитарных норм и правил.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Пересмотр и проверка инструкций для работников по профессиям или по видам работ, связанным с повышенной опасностью, должна проводиться </w:t>
      </w:r>
      <w:r w:rsid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три года.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указанного срока условия труда работников не изменились, то приказом или распоряжением по дошкольному образовательному учреждению действие инструкции продлевается на следующий срок, о чем делается запись на первой странице инструкции (ставится штамп «Пересмотрено», дата и подпись лица, ответстве</w:t>
      </w:r>
      <w:r w:rsid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за пересмотр инструкции).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заведующего ДОУ должен быть постоянного хранения комплект действующих в дошкольном образовательном учреждении инструкций для всех ра</w:t>
      </w:r>
      <w:r w:rsidR="00613F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и по всем видам работ.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сотрудникам могут быть выданы на руки с регистрацией в журнале выдачи инструкций по охране труда, либо вывешены на рабочих местах. </w:t>
      </w:r>
    </w:p>
    <w:p w:rsidR="00613F2D" w:rsidRDefault="00613F2D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7B9" w:rsidRP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об административно-общественном контроле по охране труда является локальным нормативным актом, принимается на общем собрании работников, согласовывается с родительским и профсоюзным комитетом ДОУ, утверждается (либо вводится в действие) приказом заведующего дошкольным образовательным учреждением.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дополнения, вносимые в настоящее Положение о трехступенчатом контроле по охране труда в ДОУ, оформляются в письменной форме в соответствии действующим законодательством Российской Федерации.</w:t>
      </w:r>
    </w:p>
    <w:p w:rsidR="00613F2D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8.4.</w:t>
      </w:r>
      <w:r w:rsidRPr="0023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13F2D" w:rsidRDefault="00613F2D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13F2D" w:rsidRDefault="00613F2D" w:rsidP="00237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13F2D" w:rsidRDefault="00613F2D" w:rsidP="00613F2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377B9" w:rsidRDefault="002377B9" w:rsidP="00613F2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7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</w:t>
      </w:r>
      <w:r w:rsidR="00613F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37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</w:p>
    <w:p w:rsidR="00613F2D" w:rsidRDefault="00613F2D" w:rsidP="00613F2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3F2D" w:rsidRPr="002377B9" w:rsidRDefault="00613F2D" w:rsidP="00613F2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F2D" w:rsidRPr="00613F2D" w:rsidRDefault="00613F2D" w:rsidP="00613F2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13F2D" w:rsidRPr="00613F2D" w:rsidRDefault="002377B9" w:rsidP="00613F2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журнала административно-обществ</w:t>
      </w:r>
      <w:r w:rsidR="00613F2D"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енного контроля по охране труда</w:t>
      </w:r>
    </w:p>
    <w:p w:rsidR="002377B9" w:rsidRDefault="002377B9" w:rsidP="00613F2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(трехступенчатого контроля)</w:t>
      </w:r>
    </w:p>
    <w:p w:rsidR="00613F2D" w:rsidRPr="00613F2D" w:rsidRDefault="00613F2D" w:rsidP="00613F2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2410"/>
        <w:gridCol w:w="2375"/>
      </w:tblGrid>
      <w:tr w:rsidR="00613F2D" w:rsidTr="00613F2D">
        <w:tc>
          <w:tcPr>
            <w:tcW w:w="1101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Ступень контроля</w:t>
            </w:r>
          </w:p>
        </w:tc>
        <w:tc>
          <w:tcPr>
            <w:tcW w:w="1984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замечаний</w:t>
            </w:r>
          </w:p>
        </w:tc>
        <w:tc>
          <w:tcPr>
            <w:tcW w:w="2410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Должность, фамилия проверяющего</w:t>
            </w:r>
          </w:p>
        </w:tc>
        <w:tc>
          <w:tcPr>
            <w:tcW w:w="2375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Отметка ответственного лица об устранении выявленных недостатков</w:t>
            </w:r>
          </w:p>
        </w:tc>
      </w:tr>
      <w:tr w:rsidR="00613F2D" w:rsidTr="00613F2D">
        <w:tc>
          <w:tcPr>
            <w:tcW w:w="1101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13F2D" w:rsidRPr="00613F2D" w:rsidRDefault="00613F2D" w:rsidP="00613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77B9" w:rsidRPr="002377B9" w:rsidRDefault="002377B9" w:rsidP="002377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7B9" w:rsidRPr="002377B9" w:rsidSect="008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A77"/>
    <w:multiLevelType w:val="multilevel"/>
    <w:tmpl w:val="366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9639B"/>
    <w:multiLevelType w:val="multilevel"/>
    <w:tmpl w:val="786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646606"/>
    <w:multiLevelType w:val="hybridMultilevel"/>
    <w:tmpl w:val="9F60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54BAB"/>
    <w:multiLevelType w:val="hybridMultilevel"/>
    <w:tmpl w:val="5ED6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E5B32"/>
    <w:multiLevelType w:val="multilevel"/>
    <w:tmpl w:val="C78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7B2BEC"/>
    <w:multiLevelType w:val="hybridMultilevel"/>
    <w:tmpl w:val="73C2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72CDF"/>
    <w:multiLevelType w:val="hybridMultilevel"/>
    <w:tmpl w:val="20D4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35B66"/>
    <w:multiLevelType w:val="multilevel"/>
    <w:tmpl w:val="641C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9"/>
    <w:rsid w:val="000B57E4"/>
    <w:rsid w:val="002377B9"/>
    <w:rsid w:val="003468F8"/>
    <w:rsid w:val="003842F3"/>
    <w:rsid w:val="00613F2D"/>
    <w:rsid w:val="008567A0"/>
    <w:rsid w:val="00A55E01"/>
    <w:rsid w:val="00AD1BE7"/>
    <w:rsid w:val="00C371B5"/>
    <w:rsid w:val="00D4573A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paragraph" w:styleId="2">
    <w:name w:val="heading 2"/>
    <w:basedOn w:val="a"/>
    <w:link w:val="20"/>
    <w:uiPriority w:val="9"/>
    <w:qFormat/>
    <w:rsid w:val="002377B9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2377B9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7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377B9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B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4">
    <w:name w:val="Hyperlink"/>
    <w:basedOn w:val="a0"/>
    <w:uiPriority w:val="99"/>
    <w:semiHidden/>
    <w:unhideWhenUsed/>
    <w:rsid w:val="002377B9"/>
    <w:rPr>
      <w:strike w:val="0"/>
      <w:dstrike w:val="0"/>
      <w:color w:val="686215"/>
      <w:u w:val="none"/>
      <w:effect w:val="none"/>
    </w:rPr>
  </w:style>
  <w:style w:type="character" w:styleId="a5">
    <w:name w:val="Emphasis"/>
    <w:basedOn w:val="a0"/>
    <w:uiPriority w:val="20"/>
    <w:qFormat/>
    <w:rsid w:val="002377B9"/>
    <w:rPr>
      <w:i/>
      <w:iCs/>
    </w:rPr>
  </w:style>
  <w:style w:type="character" w:styleId="a6">
    <w:name w:val="Strong"/>
    <w:basedOn w:val="a0"/>
    <w:uiPriority w:val="22"/>
    <w:qFormat/>
    <w:rsid w:val="002377B9"/>
    <w:rPr>
      <w:b/>
      <w:bCs/>
    </w:rPr>
  </w:style>
  <w:style w:type="paragraph" w:styleId="a7">
    <w:name w:val="Normal (Web)"/>
    <w:basedOn w:val="a"/>
    <w:uiPriority w:val="99"/>
    <w:semiHidden/>
    <w:unhideWhenUsed/>
    <w:rsid w:val="002377B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2377B9"/>
    <w:rPr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23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1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paragraph" w:styleId="2">
    <w:name w:val="heading 2"/>
    <w:basedOn w:val="a"/>
    <w:link w:val="20"/>
    <w:uiPriority w:val="9"/>
    <w:qFormat/>
    <w:rsid w:val="002377B9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2377B9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7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377B9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B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4">
    <w:name w:val="Hyperlink"/>
    <w:basedOn w:val="a0"/>
    <w:uiPriority w:val="99"/>
    <w:semiHidden/>
    <w:unhideWhenUsed/>
    <w:rsid w:val="002377B9"/>
    <w:rPr>
      <w:strike w:val="0"/>
      <w:dstrike w:val="0"/>
      <w:color w:val="686215"/>
      <w:u w:val="none"/>
      <w:effect w:val="none"/>
    </w:rPr>
  </w:style>
  <w:style w:type="character" w:styleId="a5">
    <w:name w:val="Emphasis"/>
    <w:basedOn w:val="a0"/>
    <w:uiPriority w:val="20"/>
    <w:qFormat/>
    <w:rsid w:val="002377B9"/>
    <w:rPr>
      <w:i/>
      <w:iCs/>
    </w:rPr>
  </w:style>
  <w:style w:type="character" w:styleId="a6">
    <w:name w:val="Strong"/>
    <w:basedOn w:val="a0"/>
    <w:uiPriority w:val="22"/>
    <w:qFormat/>
    <w:rsid w:val="002377B9"/>
    <w:rPr>
      <w:b/>
      <w:bCs/>
    </w:rPr>
  </w:style>
  <w:style w:type="paragraph" w:styleId="a7">
    <w:name w:val="Normal (Web)"/>
    <w:basedOn w:val="a"/>
    <w:uiPriority w:val="99"/>
    <w:semiHidden/>
    <w:unhideWhenUsed/>
    <w:rsid w:val="002377B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2377B9"/>
    <w:rPr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23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1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8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07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0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3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46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6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50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5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html:file://C:\Users\Buh_2\Desktop\&#1055;&#1086;&#1083;&#1086;&#1078;&#1077;&#1085;&#1080;&#1077;%20&#1086;&#1073;%20&#1072;&#1076;&#1084;&#1080;&#1085;&#1080;&#1089;&#1090;&#1088;&#1072;&#1090;&#1080;&#1074;&#1085;&#1086;-&#1086;&#1073;&#1097;&#1077;&#1089;&#1090;&#1074;&#1077;&#1085;&#1085;&#1086;&#1084;%20&#1082;&#1086;&#1085;&#1090;&#1088;&#1086;&#1083;&#1077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1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user</cp:lastModifiedBy>
  <cp:revision>5</cp:revision>
  <cp:lastPrinted>2023-09-18T09:33:00Z</cp:lastPrinted>
  <dcterms:created xsi:type="dcterms:W3CDTF">2023-03-28T17:27:00Z</dcterms:created>
  <dcterms:modified xsi:type="dcterms:W3CDTF">2024-03-18T03:12:00Z</dcterms:modified>
</cp:coreProperties>
</file>